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2CF" w:rsidRPr="00730488" w:rsidRDefault="00C86E8C" w:rsidP="007C066A">
      <w:pPr>
        <w:bidi/>
        <w:jc w:val="center"/>
        <w:rPr>
          <w:rFonts w:cs="B Nazanin"/>
          <w:b/>
          <w:bCs/>
          <w:sz w:val="20"/>
          <w:szCs w:val="20"/>
          <w:rtl/>
          <w:lang w:bidi="fa-IR"/>
        </w:rPr>
      </w:pPr>
      <w:bookmarkStart w:id="0" w:name="_GoBack"/>
      <w:bookmarkEnd w:id="0"/>
      <w:r w:rsidRPr="00730488">
        <w:rPr>
          <w:rFonts w:cs="B Nazanin" w:hint="cs"/>
          <w:b/>
          <w:bCs/>
          <w:sz w:val="20"/>
          <w:szCs w:val="20"/>
          <w:rtl/>
          <w:lang w:bidi="fa-IR"/>
        </w:rPr>
        <w:t>فرم</w:t>
      </w:r>
      <w:r w:rsidR="007C066A" w:rsidRPr="00730488">
        <w:rPr>
          <w:rFonts w:cs="B Nazanin" w:hint="cs"/>
          <w:b/>
          <w:bCs/>
          <w:sz w:val="20"/>
          <w:szCs w:val="20"/>
          <w:rtl/>
          <w:lang w:bidi="fa-IR"/>
        </w:rPr>
        <w:t xml:space="preserve"> </w:t>
      </w:r>
      <w:r w:rsidRPr="00730488">
        <w:rPr>
          <w:rFonts w:cs="B Nazanin" w:hint="cs"/>
          <w:b/>
          <w:bCs/>
          <w:sz w:val="20"/>
          <w:szCs w:val="20"/>
          <w:rtl/>
          <w:lang w:bidi="fa-IR"/>
        </w:rPr>
        <w:t xml:space="preserve"> </w:t>
      </w:r>
      <w:r w:rsidRPr="00730488">
        <w:rPr>
          <w:rFonts w:cs="B Nazanin" w:hint="cs"/>
          <w:b/>
          <w:bCs/>
          <w:sz w:val="20"/>
          <w:szCs w:val="20"/>
          <w:u w:val="single"/>
          <w:rtl/>
          <w:lang w:bidi="fa-IR"/>
        </w:rPr>
        <w:t>خلاصه خبر</w:t>
      </w:r>
      <w:r w:rsidRPr="00730488">
        <w:rPr>
          <w:rFonts w:cs="B Nazanin" w:hint="cs"/>
          <w:b/>
          <w:bCs/>
          <w:sz w:val="20"/>
          <w:szCs w:val="20"/>
          <w:rtl/>
          <w:lang w:bidi="fa-IR"/>
        </w:rPr>
        <w:t xml:space="preserve"> جهت </w:t>
      </w:r>
      <w:r w:rsidR="00B346C3" w:rsidRPr="00730488">
        <w:rPr>
          <w:rFonts w:cs="B Nazanin" w:hint="cs"/>
          <w:b/>
          <w:bCs/>
          <w:sz w:val="20"/>
          <w:szCs w:val="20"/>
          <w:rtl/>
          <w:lang w:bidi="fa-IR"/>
        </w:rPr>
        <w:t xml:space="preserve">ارائه در جلسه </w:t>
      </w:r>
      <w:r w:rsidRPr="00730488">
        <w:rPr>
          <w:rFonts w:cs="B Nazanin" w:hint="cs"/>
          <w:b/>
          <w:bCs/>
          <w:sz w:val="20"/>
          <w:szCs w:val="20"/>
          <w:rtl/>
          <w:lang w:bidi="fa-IR"/>
        </w:rPr>
        <w:t>دفاع از پایاننامه</w:t>
      </w:r>
    </w:p>
    <w:tbl>
      <w:tblPr>
        <w:tblStyle w:val="TableGrid"/>
        <w:bidiVisual/>
        <w:tblW w:w="14814" w:type="dxa"/>
        <w:tblLook w:val="04A0" w:firstRow="1" w:lastRow="0" w:firstColumn="1" w:lastColumn="0" w:noHBand="0" w:noVBand="1"/>
      </w:tblPr>
      <w:tblGrid>
        <w:gridCol w:w="1914"/>
        <w:gridCol w:w="3180"/>
        <w:gridCol w:w="4320"/>
        <w:gridCol w:w="3060"/>
        <w:gridCol w:w="2340"/>
      </w:tblGrid>
      <w:tr w:rsidR="008762CF" w:rsidRPr="00730488" w:rsidTr="007E7DC2">
        <w:trPr>
          <w:trHeight w:val="701"/>
        </w:trPr>
        <w:tc>
          <w:tcPr>
            <w:tcW w:w="1914" w:type="dxa"/>
            <w:vAlign w:val="center"/>
          </w:tcPr>
          <w:p w:rsidR="008762CF" w:rsidRPr="00730488" w:rsidRDefault="008762CF" w:rsidP="00B346C3">
            <w:pPr>
              <w:bidi/>
              <w:jc w:val="center"/>
              <w:rPr>
                <w:rFonts w:cs="B Nazanin"/>
                <w:b/>
                <w:bCs/>
                <w:sz w:val="20"/>
                <w:szCs w:val="20"/>
                <w:rtl/>
                <w:lang w:bidi="fa-IR"/>
              </w:rPr>
            </w:pPr>
            <w:r w:rsidRPr="00730488">
              <w:rPr>
                <w:rFonts w:cs="B Nazanin" w:hint="cs"/>
                <w:b/>
                <w:bCs/>
                <w:sz w:val="20"/>
                <w:szCs w:val="20"/>
                <w:rtl/>
                <w:lang w:bidi="fa-IR"/>
              </w:rPr>
              <w:t>گروه های هدف</w:t>
            </w:r>
          </w:p>
        </w:tc>
        <w:tc>
          <w:tcPr>
            <w:tcW w:w="3180" w:type="dxa"/>
            <w:vAlign w:val="center"/>
          </w:tcPr>
          <w:p w:rsidR="008762CF" w:rsidRPr="00730488" w:rsidRDefault="008762CF" w:rsidP="00B346C3">
            <w:pPr>
              <w:bidi/>
              <w:jc w:val="center"/>
              <w:rPr>
                <w:rFonts w:cs="B Nazanin"/>
                <w:b/>
                <w:bCs/>
                <w:sz w:val="20"/>
                <w:szCs w:val="20"/>
                <w:rtl/>
                <w:lang w:bidi="fa-IR"/>
              </w:rPr>
            </w:pPr>
            <w:r w:rsidRPr="00730488">
              <w:rPr>
                <w:rFonts w:cs="B Nazanin" w:hint="cs"/>
                <w:b/>
                <w:bCs/>
                <w:sz w:val="20"/>
                <w:szCs w:val="20"/>
                <w:rtl/>
                <w:lang w:bidi="fa-IR"/>
              </w:rPr>
              <w:t>عنوان خبر</w:t>
            </w:r>
            <w:r w:rsidR="00B346C3" w:rsidRPr="00730488">
              <w:rPr>
                <w:rFonts w:cs="B Nazanin" w:hint="cs"/>
                <w:b/>
                <w:bCs/>
                <w:sz w:val="20"/>
                <w:szCs w:val="20"/>
                <w:rtl/>
                <w:lang w:bidi="fa-IR"/>
              </w:rPr>
              <w:t>*</w:t>
            </w:r>
          </w:p>
        </w:tc>
        <w:tc>
          <w:tcPr>
            <w:tcW w:w="4320" w:type="dxa"/>
            <w:vAlign w:val="center"/>
          </w:tcPr>
          <w:p w:rsidR="008762CF" w:rsidRPr="00730488" w:rsidRDefault="008762CF" w:rsidP="00B346C3">
            <w:pPr>
              <w:bidi/>
              <w:jc w:val="center"/>
              <w:rPr>
                <w:rFonts w:cs="B Nazanin"/>
                <w:b/>
                <w:bCs/>
                <w:sz w:val="20"/>
                <w:szCs w:val="20"/>
                <w:rtl/>
                <w:lang w:bidi="fa-IR"/>
              </w:rPr>
            </w:pPr>
            <w:r w:rsidRPr="00730488">
              <w:rPr>
                <w:rFonts w:cs="B Nazanin" w:hint="cs"/>
                <w:b/>
                <w:bCs/>
                <w:sz w:val="20"/>
                <w:szCs w:val="20"/>
                <w:rtl/>
                <w:lang w:bidi="fa-IR"/>
              </w:rPr>
              <w:t>متن خبر</w:t>
            </w:r>
            <w:r w:rsidR="00B346C3" w:rsidRPr="00730488">
              <w:rPr>
                <w:rFonts w:cs="B Nazanin" w:hint="cs"/>
                <w:b/>
                <w:bCs/>
                <w:sz w:val="20"/>
                <w:szCs w:val="20"/>
                <w:rtl/>
                <w:lang w:bidi="fa-IR"/>
              </w:rPr>
              <w:t>*</w:t>
            </w:r>
          </w:p>
        </w:tc>
        <w:tc>
          <w:tcPr>
            <w:tcW w:w="3060" w:type="dxa"/>
            <w:vAlign w:val="center"/>
          </w:tcPr>
          <w:p w:rsidR="008762CF" w:rsidRPr="00730488" w:rsidRDefault="008762CF" w:rsidP="00B346C3">
            <w:pPr>
              <w:bidi/>
              <w:jc w:val="center"/>
              <w:rPr>
                <w:rFonts w:cs="B Nazanin"/>
                <w:b/>
                <w:bCs/>
                <w:sz w:val="20"/>
                <w:szCs w:val="20"/>
                <w:rtl/>
                <w:lang w:bidi="fa-IR"/>
              </w:rPr>
            </w:pPr>
            <w:r w:rsidRPr="00730488">
              <w:rPr>
                <w:rFonts w:cs="B Nazanin" w:hint="cs"/>
                <w:b/>
                <w:bCs/>
                <w:sz w:val="20"/>
                <w:szCs w:val="20"/>
                <w:rtl/>
                <w:lang w:bidi="fa-IR"/>
              </w:rPr>
              <w:t>حداقل 3 کلید واژه</w:t>
            </w:r>
          </w:p>
        </w:tc>
        <w:tc>
          <w:tcPr>
            <w:tcW w:w="2340" w:type="dxa"/>
            <w:vAlign w:val="center"/>
          </w:tcPr>
          <w:p w:rsidR="008762CF" w:rsidRPr="00730488" w:rsidRDefault="00860F83" w:rsidP="00B346C3">
            <w:pPr>
              <w:bidi/>
              <w:jc w:val="center"/>
              <w:rPr>
                <w:rFonts w:cs="B Nazanin"/>
                <w:b/>
                <w:bCs/>
                <w:sz w:val="20"/>
                <w:szCs w:val="20"/>
                <w:rtl/>
                <w:lang w:bidi="fa-IR"/>
              </w:rPr>
            </w:pPr>
            <w:r w:rsidRPr="00730488">
              <w:rPr>
                <w:rFonts w:cs="B Nazanin" w:hint="cs"/>
                <w:b/>
                <w:bCs/>
                <w:sz w:val="20"/>
                <w:szCs w:val="20"/>
                <w:rtl/>
                <w:lang w:bidi="fa-IR"/>
              </w:rPr>
              <w:t xml:space="preserve">آدرس </w:t>
            </w:r>
            <w:r w:rsidRPr="00730488">
              <w:rPr>
                <w:rFonts w:cs="B Nazanin"/>
                <w:b/>
                <w:bCs/>
                <w:sz w:val="20"/>
                <w:szCs w:val="20"/>
                <w:lang w:bidi="fa-IR"/>
              </w:rPr>
              <w:t>URL</w:t>
            </w:r>
            <w:r w:rsidRPr="00730488">
              <w:rPr>
                <w:rFonts w:cs="B Nazanin" w:hint="cs"/>
                <w:b/>
                <w:bCs/>
                <w:sz w:val="20"/>
                <w:szCs w:val="20"/>
                <w:rtl/>
                <w:lang w:bidi="fa-IR"/>
              </w:rPr>
              <w:t xml:space="preserve"> </w:t>
            </w:r>
            <w:r w:rsidR="008762CF" w:rsidRPr="00730488">
              <w:rPr>
                <w:rFonts w:cs="B Nazanin" w:hint="cs"/>
                <w:b/>
                <w:bCs/>
                <w:sz w:val="20"/>
                <w:szCs w:val="20"/>
                <w:rtl/>
                <w:lang w:bidi="fa-IR"/>
              </w:rPr>
              <w:t>مقاله</w:t>
            </w:r>
          </w:p>
        </w:tc>
      </w:tr>
      <w:tr w:rsidR="008762CF" w:rsidRPr="00730488" w:rsidTr="007E7DC2">
        <w:trPr>
          <w:trHeight w:val="1972"/>
        </w:trPr>
        <w:tc>
          <w:tcPr>
            <w:tcW w:w="1914" w:type="dxa"/>
            <w:vAlign w:val="center"/>
          </w:tcPr>
          <w:p w:rsidR="008762CF" w:rsidRPr="00730488" w:rsidRDefault="008762CF" w:rsidP="008762CF">
            <w:pPr>
              <w:bidi/>
              <w:jc w:val="center"/>
              <w:rPr>
                <w:rFonts w:cs="B Nazanin"/>
                <w:b/>
                <w:bCs/>
                <w:sz w:val="20"/>
                <w:szCs w:val="20"/>
                <w:rtl/>
                <w:lang w:bidi="fa-IR"/>
              </w:rPr>
            </w:pPr>
            <w:r w:rsidRPr="00730488">
              <w:rPr>
                <w:rFonts w:cs="B Nazanin" w:hint="cs"/>
                <w:b/>
                <w:bCs/>
                <w:sz w:val="20"/>
                <w:szCs w:val="20"/>
                <w:rtl/>
                <w:lang w:bidi="fa-IR"/>
              </w:rPr>
              <w:t>رسانه هاو مردم</w:t>
            </w:r>
          </w:p>
        </w:tc>
        <w:tc>
          <w:tcPr>
            <w:tcW w:w="3180" w:type="dxa"/>
            <w:vAlign w:val="center"/>
          </w:tcPr>
          <w:p w:rsidR="008762CF" w:rsidRPr="00730488" w:rsidRDefault="00E742A8" w:rsidP="00E742A8">
            <w:pPr>
              <w:bidi/>
              <w:jc w:val="both"/>
              <w:rPr>
                <w:rFonts w:cs="B Nazanin"/>
                <w:b/>
                <w:bCs/>
                <w:sz w:val="20"/>
                <w:szCs w:val="20"/>
                <w:rtl/>
                <w:lang w:bidi="fa-IR"/>
              </w:rPr>
            </w:pPr>
            <w:r w:rsidRPr="00730488">
              <w:rPr>
                <w:rFonts w:ascii="Times New Roman" w:eastAsia="Calibri" w:hAnsi="Times New Roman" w:cs="B Nazanin" w:hint="cs"/>
                <w:noProof/>
                <w:sz w:val="20"/>
                <w:szCs w:val="20"/>
                <w:rtl/>
                <w:lang w:bidi="ar-YE"/>
              </w:rPr>
              <w:t xml:space="preserve">تعیین دانش و نگرش پرستاران در مورد مراقبت تسکینی و موانع اجرایی آن در مراکز آموزشی درمانی وابسته به دانشگاه علوم پزشکی تبریز، </w:t>
            </w:r>
            <w:r w:rsidRPr="00730488">
              <w:rPr>
                <w:rFonts w:ascii="Times New Roman" w:eastAsia="Calibri" w:hAnsi="Times New Roman" w:cs="B Nazanin"/>
                <w:noProof/>
                <w:sz w:val="20"/>
                <w:szCs w:val="20"/>
                <w:rtl/>
                <w:lang w:bidi="ar-YE"/>
              </w:rPr>
              <w:t>سال 1400</w:t>
            </w:r>
          </w:p>
        </w:tc>
        <w:tc>
          <w:tcPr>
            <w:tcW w:w="4320" w:type="dxa"/>
            <w:vAlign w:val="center"/>
          </w:tcPr>
          <w:p w:rsidR="008762CF" w:rsidRPr="00307B3D" w:rsidRDefault="00307B3D" w:rsidP="00C84672">
            <w:pPr>
              <w:bidi/>
              <w:jc w:val="center"/>
              <w:rPr>
                <w:rFonts w:cs="B Nazanin"/>
                <w:b/>
                <w:bCs/>
                <w:sz w:val="20"/>
                <w:szCs w:val="20"/>
                <w:rtl/>
                <w:lang w:bidi="fa-IR"/>
              </w:rPr>
            </w:pPr>
            <w:r w:rsidRPr="00307B3D">
              <w:rPr>
                <w:rFonts w:cs="B Nazanin"/>
                <w:sz w:val="20"/>
                <w:szCs w:val="20"/>
                <w:rtl/>
              </w:rPr>
              <w:t>مراقبت</w:t>
            </w:r>
            <w:r w:rsidRPr="00307B3D">
              <w:rPr>
                <w:rFonts w:cs="B Nazanin" w:hint="cs"/>
                <w:sz w:val="20"/>
                <w:szCs w:val="20"/>
                <w:rtl/>
                <w:lang w:bidi="fa-IR"/>
              </w:rPr>
              <w:t xml:space="preserve"> </w:t>
            </w:r>
            <w:r w:rsidRPr="00307B3D">
              <w:rPr>
                <w:rFonts w:cs="B Nazanin"/>
                <w:sz w:val="20"/>
                <w:szCs w:val="20"/>
                <w:rtl/>
              </w:rPr>
              <w:t>تسكيني يك مراقبت کل‌نگر، انساني و مشاركتي براي ارتقاي كيفيت زندگي بيمار و خانواده وي محسوب مي</w:t>
            </w:r>
            <w:r w:rsidRPr="00307B3D">
              <w:rPr>
                <w:rFonts w:cs="B Nazanin" w:hint="cs"/>
                <w:sz w:val="20"/>
                <w:szCs w:val="20"/>
                <w:rtl/>
              </w:rPr>
              <w:t>‌‌</w:t>
            </w:r>
            <w:r w:rsidRPr="00307B3D">
              <w:rPr>
                <w:rFonts w:cs="B Nazanin"/>
                <w:sz w:val="20"/>
                <w:szCs w:val="20"/>
                <w:rtl/>
              </w:rPr>
              <w:t>شود كـه بـا</w:t>
            </w:r>
            <w:r w:rsidRPr="00307B3D">
              <w:rPr>
                <w:rFonts w:cs="B Nazanin" w:hint="cs"/>
                <w:sz w:val="20"/>
                <w:szCs w:val="20"/>
                <w:rtl/>
                <w:lang w:bidi="fa-IR"/>
              </w:rPr>
              <w:t xml:space="preserve"> </w:t>
            </w:r>
            <w:r w:rsidRPr="00307B3D">
              <w:rPr>
                <w:rFonts w:cs="B Nazanin"/>
                <w:sz w:val="20"/>
                <w:szCs w:val="20"/>
                <w:rtl/>
              </w:rPr>
              <w:t>در نظر گرفتن</w:t>
            </w:r>
            <w:r w:rsidRPr="00307B3D">
              <w:rPr>
                <w:rFonts w:cs="B Nazanin" w:hint="cs"/>
                <w:sz w:val="20"/>
                <w:szCs w:val="20"/>
                <w:rtl/>
              </w:rPr>
              <w:t xml:space="preserve"> </w:t>
            </w:r>
            <w:r w:rsidRPr="00307B3D">
              <w:rPr>
                <w:rFonts w:cs="B Nazanin"/>
                <w:sz w:val="20"/>
                <w:szCs w:val="20"/>
                <w:rtl/>
              </w:rPr>
              <w:t>جنبه‌ها</w:t>
            </w:r>
            <w:r w:rsidRPr="00307B3D">
              <w:rPr>
                <w:rFonts w:cs="B Nazanin" w:hint="cs"/>
                <w:sz w:val="20"/>
                <w:szCs w:val="20"/>
                <w:rtl/>
              </w:rPr>
              <w:t>ی</w:t>
            </w:r>
            <w:r w:rsidRPr="00307B3D">
              <w:rPr>
                <w:rFonts w:cs="B Nazanin"/>
                <w:sz w:val="20"/>
                <w:szCs w:val="20"/>
                <w:rtl/>
              </w:rPr>
              <w:t xml:space="preserve"> جسمي، رواني، معنوي، مذهبي، فرهنگي و اجتماعي بيماران به حمايت از </w:t>
            </w:r>
            <w:r w:rsidRPr="00307B3D">
              <w:rPr>
                <w:rFonts w:cs="B Nazanin" w:hint="cs"/>
                <w:sz w:val="20"/>
                <w:szCs w:val="20"/>
                <w:rtl/>
              </w:rPr>
              <w:t>آنان</w:t>
            </w:r>
            <w:r w:rsidRPr="00307B3D">
              <w:rPr>
                <w:rFonts w:cs="B Nazanin"/>
                <w:sz w:val="20"/>
                <w:szCs w:val="20"/>
                <w:rtl/>
              </w:rPr>
              <w:t xml:space="preserve"> اقـدام مـي</w:t>
            </w:r>
            <w:r w:rsidRPr="00307B3D">
              <w:rPr>
                <w:rFonts w:cs="B Nazanin" w:hint="cs"/>
                <w:sz w:val="20"/>
                <w:szCs w:val="20"/>
                <w:rtl/>
              </w:rPr>
              <w:t>‌‌</w:t>
            </w:r>
            <w:r w:rsidRPr="00307B3D">
              <w:rPr>
                <w:rFonts w:cs="B Nazanin"/>
                <w:sz w:val="20"/>
                <w:szCs w:val="20"/>
                <w:rtl/>
              </w:rPr>
              <w:t xml:space="preserve">نمايـد </w:t>
            </w:r>
            <w:r w:rsidR="00730488" w:rsidRPr="00307B3D">
              <w:rPr>
                <w:rFonts w:ascii="Calibri" w:eastAsia="Calibri" w:hAnsi="Calibri" w:cs="B Nazanin" w:hint="cs"/>
                <w:sz w:val="20"/>
                <w:szCs w:val="20"/>
                <w:rtl/>
                <w:lang w:bidi="fa-IR"/>
              </w:rPr>
              <w:t xml:space="preserve">عدم آگاهی خانواده‌ی کودک در مورد مراقبت تسکینی ازجمله موانع اصلی ارائه‌ی مراقبت تسکینی است. </w:t>
            </w:r>
          </w:p>
        </w:tc>
        <w:tc>
          <w:tcPr>
            <w:tcW w:w="3060" w:type="dxa"/>
          </w:tcPr>
          <w:p w:rsidR="00307B3D" w:rsidRDefault="00307B3D" w:rsidP="00C84672">
            <w:pPr>
              <w:spacing w:after="160"/>
              <w:jc w:val="center"/>
              <w:rPr>
                <w:rFonts w:ascii="Calibri" w:eastAsia="Calibri" w:hAnsi="Calibri" w:cs="B Nazanin"/>
                <w:b/>
                <w:bCs/>
                <w:rtl/>
                <w:lang w:bidi="fa-IR"/>
              </w:rPr>
            </w:pPr>
          </w:p>
          <w:p w:rsidR="00C84672" w:rsidRPr="00C84672" w:rsidRDefault="00C84672" w:rsidP="00C84672">
            <w:pPr>
              <w:spacing w:after="160"/>
              <w:jc w:val="center"/>
              <w:rPr>
                <w:rFonts w:cs="B Nazanin"/>
                <w:b/>
                <w:bCs/>
                <w:rtl/>
                <w:lang w:bidi="fa-IR"/>
              </w:rPr>
            </w:pPr>
            <w:r w:rsidRPr="00C84672">
              <w:rPr>
                <w:rFonts w:ascii="Calibri" w:eastAsia="Calibri" w:hAnsi="Calibri" w:cs="B Nazanin" w:hint="cs"/>
                <w:b/>
                <w:bCs/>
                <w:rtl/>
                <w:lang w:bidi="fa-IR"/>
              </w:rPr>
              <w:t>مراقبت تسکینی، کودکان، پرستار، دانش، نگرش، موانع اجرائی</w:t>
            </w:r>
          </w:p>
          <w:p w:rsidR="00D51E26" w:rsidRPr="00730488" w:rsidRDefault="00D51E26" w:rsidP="00D51E26">
            <w:pPr>
              <w:bidi/>
              <w:spacing w:line="360" w:lineRule="auto"/>
              <w:ind w:left="4" w:hanging="4"/>
              <w:rPr>
                <w:rFonts w:cs="B Nazanin"/>
                <w:b/>
                <w:bCs/>
                <w:sz w:val="20"/>
                <w:szCs w:val="20"/>
                <w:rtl/>
                <w:lang w:bidi="fa-IR"/>
              </w:rPr>
            </w:pPr>
          </w:p>
          <w:p w:rsidR="008762CF" w:rsidRPr="00730488" w:rsidRDefault="008762CF" w:rsidP="008762CF">
            <w:pPr>
              <w:bidi/>
              <w:jc w:val="center"/>
              <w:rPr>
                <w:rFonts w:cs="B Nazanin"/>
                <w:b/>
                <w:bCs/>
                <w:sz w:val="20"/>
                <w:szCs w:val="20"/>
                <w:rtl/>
                <w:lang w:bidi="fa-IR"/>
              </w:rPr>
            </w:pPr>
          </w:p>
        </w:tc>
        <w:tc>
          <w:tcPr>
            <w:tcW w:w="2340" w:type="dxa"/>
          </w:tcPr>
          <w:p w:rsidR="008762CF" w:rsidRPr="00730488" w:rsidRDefault="008762CF" w:rsidP="008762CF">
            <w:pPr>
              <w:bidi/>
              <w:jc w:val="center"/>
              <w:rPr>
                <w:rFonts w:cs="B Nazanin"/>
                <w:b/>
                <w:bCs/>
                <w:sz w:val="20"/>
                <w:szCs w:val="20"/>
                <w:rtl/>
                <w:lang w:bidi="fa-IR"/>
              </w:rPr>
            </w:pPr>
          </w:p>
        </w:tc>
      </w:tr>
      <w:tr w:rsidR="008762CF" w:rsidRPr="00730488" w:rsidTr="007E7DC2">
        <w:trPr>
          <w:trHeight w:val="2116"/>
        </w:trPr>
        <w:tc>
          <w:tcPr>
            <w:tcW w:w="1914" w:type="dxa"/>
            <w:vAlign w:val="center"/>
          </w:tcPr>
          <w:p w:rsidR="008762CF" w:rsidRPr="00730488" w:rsidRDefault="008762CF" w:rsidP="008762CF">
            <w:pPr>
              <w:bidi/>
              <w:jc w:val="center"/>
              <w:rPr>
                <w:rFonts w:cs="B Nazanin"/>
                <w:b/>
                <w:bCs/>
                <w:sz w:val="20"/>
                <w:szCs w:val="20"/>
                <w:rtl/>
                <w:lang w:bidi="fa-IR"/>
              </w:rPr>
            </w:pPr>
            <w:r w:rsidRPr="00730488">
              <w:rPr>
                <w:rFonts w:cs="B Nazanin" w:hint="cs"/>
                <w:b/>
                <w:bCs/>
                <w:sz w:val="20"/>
                <w:szCs w:val="20"/>
                <w:rtl/>
                <w:lang w:bidi="fa-IR"/>
              </w:rPr>
              <w:t>متخصصان و پژوهشگران</w:t>
            </w:r>
          </w:p>
        </w:tc>
        <w:tc>
          <w:tcPr>
            <w:tcW w:w="3180" w:type="dxa"/>
            <w:vAlign w:val="center"/>
          </w:tcPr>
          <w:p w:rsidR="008762CF" w:rsidRPr="00730488" w:rsidRDefault="00E742A8" w:rsidP="008762CF">
            <w:pPr>
              <w:bidi/>
              <w:jc w:val="center"/>
              <w:rPr>
                <w:rFonts w:cs="B Nazanin"/>
                <w:b/>
                <w:bCs/>
                <w:sz w:val="20"/>
                <w:szCs w:val="20"/>
                <w:rtl/>
                <w:lang w:bidi="fa-IR"/>
              </w:rPr>
            </w:pPr>
            <w:r w:rsidRPr="00730488">
              <w:rPr>
                <w:rFonts w:ascii="Times New Roman" w:eastAsia="Calibri" w:hAnsi="Times New Roman" w:cs="B Nazanin" w:hint="cs"/>
                <w:noProof/>
                <w:sz w:val="20"/>
                <w:szCs w:val="20"/>
                <w:rtl/>
                <w:lang w:bidi="ar-YE"/>
              </w:rPr>
              <w:t xml:space="preserve">تعیین دانش و نگرش پرستاران در مورد مراقبت تسکینی و موانع اجرایی آن در مراکز آموزشی درمانی وابسته به دانشگاه علوم پزشکی تبریز، </w:t>
            </w:r>
            <w:r w:rsidRPr="00730488">
              <w:rPr>
                <w:rFonts w:ascii="Times New Roman" w:eastAsia="Calibri" w:hAnsi="Times New Roman" w:cs="B Nazanin"/>
                <w:noProof/>
                <w:sz w:val="20"/>
                <w:szCs w:val="20"/>
                <w:rtl/>
                <w:lang w:bidi="ar-YE"/>
              </w:rPr>
              <w:t>سال 1400</w:t>
            </w:r>
          </w:p>
        </w:tc>
        <w:tc>
          <w:tcPr>
            <w:tcW w:w="4320" w:type="dxa"/>
            <w:vAlign w:val="center"/>
          </w:tcPr>
          <w:p w:rsidR="008762CF" w:rsidRPr="00730488" w:rsidRDefault="00730488" w:rsidP="00730488">
            <w:pPr>
              <w:bidi/>
              <w:jc w:val="center"/>
              <w:rPr>
                <w:rFonts w:cs="B Nazanin"/>
                <w:b/>
                <w:bCs/>
                <w:sz w:val="20"/>
                <w:szCs w:val="20"/>
                <w:rtl/>
                <w:lang w:bidi="fa-IR"/>
              </w:rPr>
            </w:pPr>
            <w:r w:rsidRPr="00730488">
              <w:rPr>
                <w:rFonts w:ascii="Calibri" w:eastAsia="Calibri" w:hAnsi="Calibri" w:cs="B Nazanin" w:hint="cs"/>
                <w:sz w:val="20"/>
                <w:szCs w:val="20"/>
                <w:rtl/>
                <w:lang w:bidi="fa-IR"/>
              </w:rPr>
              <w:t>بر اساس نتایج، کمبود دانش و نگرش پرستاران و عدم آگاهی خانواده‌ی کودک در مورد مراقبت تسکینی ازجمله موانع اصلی ارائه‌ی مراقبت تسکینی است. با توجه به اهمیت بالای این موضوع، لازم است مراقبت تسکینی در سرفصل های رشته‌ی پرستاری لحاظ شود؛ دوره های آموزش ضمن خدمت و بازآموزی برای پرستاران با توجه به دیدگاه های فرهنگی و اعتقادات مذهبی آنان برگزار شود و همچنین با آموزش مهارت های ارتباطی به پرستاران جهت برقراری ارتباط مناسب با خانواده‌ی بیمار می‌توان گام موثری در جهت رفع این موانع و ارائه بهترمراقبت تسکینی برداشت.</w:t>
            </w:r>
            <w:r w:rsidRPr="00730488">
              <w:rPr>
                <w:rFonts w:ascii="Calibri" w:hAnsi="Calibri" w:cs="B Nazanin" w:hint="cs"/>
                <w:noProof/>
                <w:sz w:val="28"/>
                <w:szCs w:val="28"/>
                <w:rtl/>
                <w:lang w:bidi="fa-IR"/>
              </w:rPr>
              <w:t xml:space="preserve"> </w:t>
            </w:r>
            <w:r w:rsidRPr="00730488">
              <w:rPr>
                <w:rFonts w:ascii="Calibri" w:eastAsia="Calibri" w:hAnsi="Calibri" w:cs="B Nazanin" w:hint="cs"/>
                <w:sz w:val="20"/>
                <w:szCs w:val="20"/>
                <w:rtl/>
                <w:lang w:bidi="fa-IR"/>
              </w:rPr>
              <w:t>با توجه به سطوح دانش پرستاران در مورد مراقبت تسکینی کودکان و موانع بدست آمده، انجام مطالعات مداخله</w:t>
            </w:r>
            <w:r w:rsidRPr="00730488">
              <w:rPr>
                <w:rFonts w:ascii="Calibri" w:eastAsia="Calibri" w:hAnsi="Calibri" w:cs="B Nazanin" w:hint="cs"/>
                <w:sz w:val="20"/>
                <w:szCs w:val="20"/>
                <w:rtl/>
                <w:lang w:bidi="fa-IR"/>
              </w:rPr>
              <w:softHyphen/>
              <w:t>ای در این حوزه پیشنهاد می</w:t>
            </w:r>
            <w:r w:rsidRPr="00730488">
              <w:rPr>
                <w:rFonts w:ascii="Calibri" w:eastAsia="Calibri" w:hAnsi="Calibri" w:cs="B Nazanin" w:hint="cs"/>
                <w:sz w:val="20"/>
                <w:szCs w:val="20"/>
                <w:rtl/>
                <w:lang w:bidi="fa-IR"/>
              </w:rPr>
              <w:softHyphen/>
              <w:t>گردد</w:t>
            </w:r>
          </w:p>
        </w:tc>
        <w:tc>
          <w:tcPr>
            <w:tcW w:w="3060" w:type="dxa"/>
          </w:tcPr>
          <w:p w:rsidR="00307B3D" w:rsidRDefault="00307B3D" w:rsidP="00307B3D">
            <w:pPr>
              <w:spacing w:after="160"/>
              <w:jc w:val="center"/>
              <w:rPr>
                <w:rFonts w:ascii="Calibri" w:eastAsia="Calibri" w:hAnsi="Calibri" w:cs="B Nazanin"/>
                <w:b/>
                <w:bCs/>
                <w:sz w:val="20"/>
                <w:szCs w:val="20"/>
                <w:rtl/>
                <w:lang w:bidi="fa-IR"/>
              </w:rPr>
            </w:pPr>
          </w:p>
          <w:p w:rsidR="00307B3D" w:rsidRDefault="00307B3D" w:rsidP="00307B3D">
            <w:pPr>
              <w:spacing w:after="160"/>
              <w:jc w:val="center"/>
              <w:rPr>
                <w:rFonts w:ascii="Calibri" w:eastAsia="Calibri" w:hAnsi="Calibri" w:cs="B Nazanin"/>
                <w:b/>
                <w:bCs/>
                <w:sz w:val="20"/>
                <w:szCs w:val="20"/>
                <w:rtl/>
                <w:lang w:bidi="fa-IR"/>
              </w:rPr>
            </w:pPr>
          </w:p>
          <w:p w:rsidR="00307B3D" w:rsidRDefault="00307B3D" w:rsidP="00307B3D">
            <w:pPr>
              <w:spacing w:after="160"/>
              <w:jc w:val="center"/>
              <w:rPr>
                <w:rFonts w:ascii="Calibri" w:eastAsia="Calibri" w:hAnsi="Calibri" w:cs="B Nazanin"/>
                <w:b/>
                <w:bCs/>
                <w:sz w:val="20"/>
                <w:szCs w:val="20"/>
                <w:rtl/>
                <w:lang w:bidi="fa-IR"/>
              </w:rPr>
            </w:pPr>
          </w:p>
          <w:p w:rsidR="00C84672" w:rsidRPr="00307B3D" w:rsidRDefault="00C84672" w:rsidP="00307B3D">
            <w:pPr>
              <w:spacing w:after="160"/>
              <w:jc w:val="center"/>
              <w:rPr>
                <w:rFonts w:cs="B Nazanin"/>
                <w:b/>
                <w:bCs/>
                <w:sz w:val="20"/>
                <w:szCs w:val="20"/>
                <w:rtl/>
                <w:lang w:bidi="fa-IR"/>
              </w:rPr>
            </w:pPr>
            <w:r w:rsidRPr="00307B3D">
              <w:rPr>
                <w:rFonts w:ascii="Calibri" w:eastAsia="Calibri" w:hAnsi="Calibri" w:cs="B Nazanin" w:hint="cs"/>
                <w:b/>
                <w:bCs/>
                <w:sz w:val="20"/>
                <w:szCs w:val="20"/>
                <w:rtl/>
                <w:lang w:bidi="fa-IR"/>
              </w:rPr>
              <w:t>مراقبت تسکینی، کودکان، پرستار، دانش، نگرش، موانع اجرائی</w:t>
            </w:r>
          </w:p>
          <w:p w:rsidR="008762CF" w:rsidRPr="00730488" w:rsidRDefault="008762CF" w:rsidP="008762CF">
            <w:pPr>
              <w:bidi/>
              <w:jc w:val="center"/>
              <w:rPr>
                <w:rFonts w:cs="B Nazanin"/>
                <w:b/>
                <w:bCs/>
                <w:sz w:val="20"/>
                <w:szCs w:val="20"/>
                <w:rtl/>
                <w:lang w:bidi="fa-IR"/>
              </w:rPr>
            </w:pPr>
          </w:p>
        </w:tc>
        <w:tc>
          <w:tcPr>
            <w:tcW w:w="2340" w:type="dxa"/>
          </w:tcPr>
          <w:p w:rsidR="008762CF" w:rsidRPr="00730488" w:rsidRDefault="008762CF" w:rsidP="008762CF">
            <w:pPr>
              <w:bidi/>
              <w:jc w:val="center"/>
              <w:rPr>
                <w:rFonts w:cs="B Nazanin"/>
                <w:b/>
                <w:bCs/>
                <w:sz w:val="20"/>
                <w:szCs w:val="20"/>
                <w:rtl/>
                <w:lang w:bidi="fa-IR"/>
              </w:rPr>
            </w:pPr>
          </w:p>
        </w:tc>
      </w:tr>
      <w:tr w:rsidR="008762CF" w:rsidRPr="00730488" w:rsidTr="007E7DC2">
        <w:trPr>
          <w:trHeight w:val="2118"/>
        </w:trPr>
        <w:tc>
          <w:tcPr>
            <w:tcW w:w="1914" w:type="dxa"/>
            <w:vAlign w:val="center"/>
          </w:tcPr>
          <w:p w:rsidR="008762CF" w:rsidRPr="00730488" w:rsidRDefault="008762CF" w:rsidP="008762CF">
            <w:pPr>
              <w:bidi/>
              <w:jc w:val="center"/>
              <w:rPr>
                <w:rFonts w:cs="B Nazanin"/>
                <w:b/>
                <w:bCs/>
                <w:sz w:val="20"/>
                <w:szCs w:val="20"/>
                <w:rtl/>
                <w:lang w:bidi="fa-IR"/>
              </w:rPr>
            </w:pPr>
            <w:r w:rsidRPr="00730488">
              <w:rPr>
                <w:rFonts w:cs="B Nazanin" w:hint="cs"/>
                <w:b/>
                <w:bCs/>
                <w:sz w:val="20"/>
                <w:szCs w:val="20"/>
                <w:rtl/>
                <w:lang w:bidi="fa-IR"/>
              </w:rPr>
              <w:t>سیاستگذاران درمانی</w:t>
            </w:r>
          </w:p>
        </w:tc>
        <w:tc>
          <w:tcPr>
            <w:tcW w:w="3180" w:type="dxa"/>
            <w:vAlign w:val="center"/>
          </w:tcPr>
          <w:p w:rsidR="008762CF" w:rsidRPr="00730488" w:rsidRDefault="00730488" w:rsidP="008762CF">
            <w:pPr>
              <w:bidi/>
              <w:jc w:val="center"/>
              <w:rPr>
                <w:rFonts w:cs="B Nazanin"/>
                <w:b/>
                <w:bCs/>
                <w:sz w:val="20"/>
                <w:szCs w:val="20"/>
                <w:rtl/>
                <w:lang w:bidi="fa-IR"/>
              </w:rPr>
            </w:pPr>
            <w:r w:rsidRPr="00730488">
              <w:rPr>
                <w:rFonts w:ascii="Times New Roman" w:eastAsia="Calibri" w:hAnsi="Times New Roman" w:cs="B Nazanin" w:hint="cs"/>
                <w:noProof/>
                <w:sz w:val="20"/>
                <w:szCs w:val="20"/>
                <w:rtl/>
                <w:lang w:bidi="ar-YE"/>
              </w:rPr>
              <w:t xml:space="preserve">تعیین دانش و نگرش پرستاران در مورد مراقبت تسکینی و موانع اجرایی آن در مراکز آموزشی درمانی وابسته به دانشگاه علوم پزشکی تبریز، </w:t>
            </w:r>
            <w:r w:rsidRPr="00730488">
              <w:rPr>
                <w:rFonts w:ascii="Times New Roman" w:eastAsia="Calibri" w:hAnsi="Times New Roman" w:cs="B Nazanin"/>
                <w:noProof/>
                <w:sz w:val="20"/>
                <w:szCs w:val="20"/>
                <w:rtl/>
                <w:lang w:bidi="ar-YE"/>
              </w:rPr>
              <w:t>سال 1400</w:t>
            </w:r>
          </w:p>
        </w:tc>
        <w:tc>
          <w:tcPr>
            <w:tcW w:w="4320" w:type="dxa"/>
            <w:vAlign w:val="center"/>
          </w:tcPr>
          <w:p w:rsidR="008762CF" w:rsidRPr="00730488" w:rsidRDefault="00A9788C" w:rsidP="008762CF">
            <w:pPr>
              <w:bidi/>
              <w:jc w:val="center"/>
              <w:rPr>
                <w:rFonts w:cs="B Nazanin"/>
                <w:b/>
                <w:bCs/>
                <w:sz w:val="20"/>
                <w:szCs w:val="20"/>
                <w:rtl/>
                <w:lang w:bidi="fa-IR"/>
              </w:rPr>
            </w:pPr>
            <w:r>
              <w:rPr>
                <w:rFonts w:ascii="Calibri" w:eastAsia="Calibri" w:hAnsi="Calibri" w:cs="B Nazanin" w:hint="cs"/>
                <w:sz w:val="20"/>
                <w:szCs w:val="20"/>
                <w:rtl/>
                <w:lang w:bidi="fa-IR"/>
              </w:rPr>
              <w:t xml:space="preserve">مراقبین سلامت به سبب موقعیتی که در سیستم بهداشتی درمانی دارند و نیز با در نظر گرفتن نقش کلیدی آن ها در مراکز انجام مراقبت های بهداشتی درمانی </w:t>
            </w:r>
            <w:r w:rsidR="00730488" w:rsidRPr="00730488">
              <w:rPr>
                <w:rFonts w:ascii="Calibri" w:eastAsia="Calibri" w:hAnsi="Calibri" w:cs="B Nazanin" w:hint="cs"/>
                <w:sz w:val="20"/>
                <w:szCs w:val="20"/>
                <w:rtl/>
                <w:lang w:bidi="fa-IR"/>
              </w:rPr>
              <w:t>لازم است مراقبت تسکینی در سرفصل های رشته‌ی پرستاری لحاظ شود؛ دوره های آموزش ضمن خدمت و بازآموزی برای پرستاران با توجه به دیدگاه های فرهنگی و اعتقادات مذهبی آنان برگزار شود و همچنین با آموزش مهارت های ارتباطی به پرستاران جهت برقراری ارتباط مناسب با خانواده‌ی بیمار می‌توان گام موثری در جهت رفع این موانع و ارائه بهترمراقبت تسکینی برداشت.</w:t>
            </w:r>
          </w:p>
        </w:tc>
        <w:tc>
          <w:tcPr>
            <w:tcW w:w="3060" w:type="dxa"/>
          </w:tcPr>
          <w:p w:rsidR="00307B3D" w:rsidRDefault="00307B3D" w:rsidP="00307B3D">
            <w:pPr>
              <w:spacing w:after="160"/>
              <w:jc w:val="center"/>
              <w:rPr>
                <w:rFonts w:ascii="Calibri" w:eastAsia="Calibri" w:hAnsi="Calibri" w:cs="B Nazanin"/>
                <w:b/>
                <w:bCs/>
                <w:sz w:val="20"/>
                <w:szCs w:val="20"/>
                <w:rtl/>
                <w:lang w:bidi="fa-IR"/>
              </w:rPr>
            </w:pPr>
          </w:p>
          <w:p w:rsidR="00307B3D" w:rsidRDefault="00307B3D" w:rsidP="00307B3D">
            <w:pPr>
              <w:spacing w:after="160"/>
              <w:jc w:val="center"/>
              <w:rPr>
                <w:rFonts w:ascii="Calibri" w:eastAsia="Calibri" w:hAnsi="Calibri" w:cs="B Nazanin"/>
                <w:b/>
                <w:bCs/>
                <w:sz w:val="20"/>
                <w:szCs w:val="20"/>
                <w:rtl/>
                <w:lang w:bidi="fa-IR"/>
              </w:rPr>
            </w:pPr>
          </w:p>
          <w:p w:rsidR="00307B3D" w:rsidRPr="00307B3D" w:rsidRDefault="00307B3D" w:rsidP="00307B3D">
            <w:pPr>
              <w:spacing w:after="160"/>
              <w:jc w:val="center"/>
              <w:rPr>
                <w:rFonts w:cs="B Nazanin"/>
                <w:b/>
                <w:bCs/>
                <w:sz w:val="20"/>
                <w:szCs w:val="20"/>
                <w:rtl/>
                <w:lang w:bidi="fa-IR"/>
              </w:rPr>
            </w:pPr>
            <w:r w:rsidRPr="00307B3D">
              <w:rPr>
                <w:rFonts w:ascii="Calibri" w:eastAsia="Calibri" w:hAnsi="Calibri" w:cs="B Nazanin" w:hint="cs"/>
                <w:b/>
                <w:bCs/>
                <w:sz w:val="20"/>
                <w:szCs w:val="20"/>
                <w:rtl/>
                <w:lang w:bidi="fa-IR"/>
              </w:rPr>
              <w:t>مراقبت تسکینی، کودکان، پرستار، دانش، نگرش، موانع اجرائی</w:t>
            </w:r>
          </w:p>
          <w:p w:rsidR="008762CF" w:rsidRPr="00307B3D" w:rsidRDefault="008762CF" w:rsidP="00307B3D">
            <w:pPr>
              <w:bidi/>
              <w:jc w:val="center"/>
              <w:rPr>
                <w:rFonts w:cs="B Nazanin"/>
                <w:b/>
                <w:bCs/>
                <w:sz w:val="20"/>
                <w:szCs w:val="20"/>
                <w:rtl/>
                <w:lang w:bidi="fa-IR"/>
              </w:rPr>
            </w:pPr>
          </w:p>
        </w:tc>
        <w:tc>
          <w:tcPr>
            <w:tcW w:w="2340" w:type="dxa"/>
          </w:tcPr>
          <w:p w:rsidR="008762CF" w:rsidRPr="00730488" w:rsidRDefault="008762CF" w:rsidP="008762CF">
            <w:pPr>
              <w:bidi/>
              <w:jc w:val="center"/>
              <w:rPr>
                <w:rFonts w:cs="B Nazanin"/>
                <w:b/>
                <w:bCs/>
                <w:sz w:val="20"/>
                <w:szCs w:val="20"/>
                <w:rtl/>
                <w:lang w:bidi="fa-IR"/>
              </w:rPr>
            </w:pPr>
          </w:p>
        </w:tc>
      </w:tr>
    </w:tbl>
    <w:p w:rsidR="00860F83" w:rsidRPr="00730488" w:rsidRDefault="00860F83" w:rsidP="00860F83">
      <w:pPr>
        <w:bidi/>
        <w:jc w:val="both"/>
        <w:rPr>
          <w:rFonts w:cs="B Nazanin"/>
          <w:b/>
          <w:bCs/>
          <w:sz w:val="20"/>
          <w:szCs w:val="20"/>
          <w:rtl/>
          <w:lang w:bidi="fa-IR"/>
        </w:rPr>
      </w:pPr>
    </w:p>
    <w:p w:rsidR="00D41B36" w:rsidRPr="00730488" w:rsidRDefault="00860F83" w:rsidP="00860F83">
      <w:pPr>
        <w:bidi/>
        <w:jc w:val="both"/>
        <w:rPr>
          <w:rFonts w:cs="B Nazanin"/>
          <w:b/>
          <w:bCs/>
          <w:sz w:val="20"/>
          <w:szCs w:val="20"/>
          <w:rtl/>
          <w:lang w:bidi="fa-IR"/>
        </w:rPr>
      </w:pPr>
      <w:r w:rsidRPr="00730488">
        <w:rPr>
          <w:rFonts w:cs="B Nazanin" w:hint="cs"/>
          <w:b/>
          <w:bCs/>
          <w:sz w:val="20"/>
          <w:szCs w:val="20"/>
          <w:rtl/>
          <w:lang w:bidi="fa-IR"/>
        </w:rPr>
        <w:t xml:space="preserve">  </w:t>
      </w:r>
      <w:r w:rsidR="00B346C3" w:rsidRPr="00730488">
        <w:rPr>
          <w:rFonts w:cs="B Nazanin" w:hint="cs"/>
          <w:b/>
          <w:bCs/>
          <w:sz w:val="20"/>
          <w:szCs w:val="20"/>
          <w:rtl/>
          <w:lang w:bidi="fa-IR"/>
        </w:rPr>
        <w:t xml:space="preserve">     امضا</w:t>
      </w:r>
      <w:r w:rsidRPr="00730488">
        <w:rPr>
          <w:rFonts w:cs="B Nazanin" w:hint="cs"/>
          <w:b/>
          <w:bCs/>
          <w:sz w:val="20"/>
          <w:szCs w:val="20"/>
          <w:rtl/>
          <w:lang w:bidi="fa-IR"/>
        </w:rPr>
        <w:t>ء</w:t>
      </w:r>
      <w:r w:rsidR="00B346C3" w:rsidRPr="00730488">
        <w:rPr>
          <w:rFonts w:cs="B Nazanin" w:hint="cs"/>
          <w:b/>
          <w:bCs/>
          <w:sz w:val="20"/>
          <w:szCs w:val="20"/>
          <w:rtl/>
          <w:lang w:bidi="fa-IR"/>
        </w:rPr>
        <w:t xml:space="preserve"> استاد راهنما          </w:t>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t xml:space="preserve">    </w:t>
      </w:r>
      <w:r w:rsidRPr="00730488">
        <w:rPr>
          <w:rFonts w:cs="B Nazanin" w:hint="cs"/>
          <w:b/>
          <w:bCs/>
          <w:sz w:val="20"/>
          <w:szCs w:val="20"/>
          <w:rtl/>
          <w:lang w:bidi="fa-IR"/>
        </w:rPr>
        <w:t xml:space="preserve">  امضاء </w:t>
      </w:r>
      <w:r w:rsidR="00B346C3" w:rsidRPr="00730488">
        <w:rPr>
          <w:rFonts w:cs="B Nazanin" w:hint="cs"/>
          <w:b/>
          <w:bCs/>
          <w:sz w:val="20"/>
          <w:szCs w:val="20"/>
          <w:rtl/>
          <w:lang w:bidi="fa-IR"/>
        </w:rPr>
        <w:t xml:space="preserve">داور اول    </w:t>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r>
      <w:r w:rsidR="00B346C3" w:rsidRPr="00730488">
        <w:rPr>
          <w:rFonts w:cs="B Nazanin" w:hint="cs"/>
          <w:b/>
          <w:bCs/>
          <w:sz w:val="20"/>
          <w:szCs w:val="20"/>
          <w:rtl/>
          <w:lang w:bidi="fa-IR"/>
        </w:rPr>
        <w:tab/>
        <w:t xml:space="preserve">                 </w:t>
      </w:r>
      <w:r w:rsidRPr="00730488">
        <w:rPr>
          <w:rFonts w:cs="B Nazanin" w:hint="cs"/>
          <w:b/>
          <w:bCs/>
          <w:sz w:val="20"/>
          <w:szCs w:val="20"/>
          <w:rtl/>
          <w:lang w:bidi="fa-IR"/>
        </w:rPr>
        <w:t xml:space="preserve">امضاء </w:t>
      </w:r>
      <w:r w:rsidR="00B346C3" w:rsidRPr="00730488">
        <w:rPr>
          <w:rFonts w:cs="B Nazanin" w:hint="cs"/>
          <w:b/>
          <w:bCs/>
          <w:sz w:val="20"/>
          <w:szCs w:val="20"/>
          <w:rtl/>
          <w:lang w:bidi="fa-IR"/>
        </w:rPr>
        <w:t xml:space="preserve">داور دوم </w:t>
      </w:r>
    </w:p>
    <w:sectPr w:rsidR="00D41B36" w:rsidRPr="00730488" w:rsidSect="00860F83">
      <w:pgSz w:w="15840" w:h="12240"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11F2"/>
    <w:multiLevelType w:val="multilevel"/>
    <w:tmpl w:val="310C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4E3D1E"/>
    <w:multiLevelType w:val="hybridMultilevel"/>
    <w:tmpl w:val="B8A643C2"/>
    <w:lvl w:ilvl="0" w:tplc="E66EA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123D13"/>
    <w:multiLevelType w:val="hybridMultilevel"/>
    <w:tmpl w:val="A066F0F8"/>
    <w:lvl w:ilvl="0" w:tplc="F0045A2C">
      <w:start w:val="1"/>
      <w:numFmt w:val="decimal"/>
      <w:lvlText w:val="%1-"/>
      <w:lvlJc w:val="left"/>
      <w:pPr>
        <w:ind w:left="324" w:hanging="360"/>
      </w:pPr>
      <w:rPr>
        <w:rFonts w:asciiTheme="minorHAnsi" w:hAnsiTheme="minorHAnsi" w:cs="B Nazanin"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E8C"/>
    <w:rsid w:val="00024BE1"/>
    <w:rsid w:val="001B26E4"/>
    <w:rsid w:val="00274F2F"/>
    <w:rsid w:val="0028627D"/>
    <w:rsid w:val="002A6F73"/>
    <w:rsid w:val="002B3078"/>
    <w:rsid w:val="00307B3D"/>
    <w:rsid w:val="00433765"/>
    <w:rsid w:val="00455C31"/>
    <w:rsid w:val="0057093D"/>
    <w:rsid w:val="00671F66"/>
    <w:rsid w:val="0067317B"/>
    <w:rsid w:val="00730488"/>
    <w:rsid w:val="007A5D34"/>
    <w:rsid w:val="007C066A"/>
    <w:rsid w:val="007E7DC2"/>
    <w:rsid w:val="00860F83"/>
    <w:rsid w:val="008762CF"/>
    <w:rsid w:val="00975BFD"/>
    <w:rsid w:val="009D266B"/>
    <w:rsid w:val="00A9788C"/>
    <w:rsid w:val="00B346C3"/>
    <w:rsid w:val="00B77346"/>
    <w:rsid w:val="00C26B71"/>
    <w:rsid w:val="00C84672"/>
    <w:rsid w:val="00C86E8C"/>
    <w:rsid w:val="00D41B36"/>
    <w:rsid w:val="00D51E26"/>
    <w:rsid w:val="00D90AA8"/>
    <w:rsid w:val="00E74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F9F2F8-1082-45AF-A55A-9715505EA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6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90A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758354">
      <w:bodyDiv w:val="1"/>
      <w:marLeft w:val="0"/>
      <w:marRight w:val="0"/>
      <w:marTop w:val="0"/>
      <w:marBottom w:val="0"/>
      <w:divBdr>
        <w:top w:val="none" w:sz="0" w:space="0" w:color="auto"/>
        <w:left w:val="none" w:sz="0" w:space="0" w:color="auto"/>
        <w:bottom w:val="none" w:sz="0" w:space="0" w:color="auto"/>
        <w:right w:val="none" w:sz="0" w:space="0" w:color="auto"/>
      </w:divBdr>
    </w:div>
    <w:div w:id="1085956285">
      <w:bodyDiv w:val="1"/>
      <w:marLeft w:val="0"/>
      <w:marRight w:val="0"/>
      <w:marTop w:val="0"/>
      <w:marBottom w:val="0"/>
      <w:divBdr>
        <w:top w:val="none" w:sz="0" w:space="0" w:color="auto"/>
        <w:left w:val="none" w:sz="0" w:space="0" w:color="auto"/>
        <w:bottom w:val="none" w:sz="0" w:space="0" w:color="auto"/>
        <w:right w:val="none" w:sz="0" w:space="0" w:color="auto"/>
      </w:divBdr>
      <w:divsChild>
        <w:div w:id="596328103">
          <w:marLeft w:val="0"/>
          <w:marRight w:val="0"/>
          <w:marTop w:val="0"/>
          <w:marBottom w:val="0"/>
          <w:divBdr>
            <w:top w:val="none" w:sz="0" w:space="0" w:color="auto"/>
            <w:left w:val="none" w:sz="0" w:space="0" w:color="auto"/>
            <w:bottom w:val="none" w:sz="0" w:space="0" w:color="auto"/>
            <w:right w:val="none" w:sz="0" w:space="0" w:color="auto"/>
          </w:divBdr>
        </w:div>
        <w:div w:id="561213866">
          <w:marLeft w:val="0"/>
          <w:marRight w:val="0"/>
          <w:marTop w:val="0"/>
          <w:marBottom w:val="0"/>
          <w:divBdr>
            <w:top w:val="none" w:sz="0" w:space="0" w:color="auto"/>
            <w:left w:val="none" w:sz="0" w:space="0" w:color="auto"/>
            <w:bottom w:val="none" w:sz="0" w:space="0" w:color="auto"/>
            <w:right w:val="none" w:sz="0" w:space="0" w:color="auto"/>
          </w:divBdr>
        </w:div>
        <w:div w:id="643124367">
          <w:marLeft w:val="0"/>
          <w:marRight w:val="0"/>
          <w:marTop w:val="0"/>
          <w:marBottom w:val="0"/>
          <w:divBdr>
            <w:top w:val="none" w:sz="0" w:space="0" w:color="auto"/>
            <w:left w:val="none" w:sz="0" w:space="0" w:color="auto"/>
            <w:bottom w:val="none" w:sz="0" w:space="0" w:color="auto"/>
            <w:right w:val="none" w:sz="0" w:space="0" w:color="auto"/>
          </w:divBdr>
        </w:div>
        <w:div w:id="972979977">
          <w:marLeft w:val="0"/>
          <w:marRight w:val="0"/>
          <w:marTop w:val="0"/>
          <w:marBottom w:val="0"/>
          <w:divBdr>
            <w:top w:val="none" w:sz="0" w:space="0" w:color="auto"/>
            <w:left w:val="none" w:sz="0" w:space="0" w:color="auto"/>
            <w:bottom w:val="none" w:sz="0" w:space="0" w:color="auto"/>
            <w:right w:val="none" w:sz="0" w:space="0" w:color="auto"/>
          </w:divBdr>
        </w:div>
        <w:div w:id="942953798">
          <w:marLeft w:val="0"/>
          <w:marRight w:val="0"/>
          <w:marTop w:val="0"/>
          <w:marBottom w:val="0"/>
          <w:divBdr>
            <w:top w:val="none" w:sz="0" w:space="0" w:color="auto"/>
            <w:left w:val="none" w:sz="0" w:space="0" w:color="auto"/>
            <w:bottom w:val="none" w:sz="0" w:space="0" w:color="auto"/>
            <w:right w:val="none" w:sz="0" w:space="0" w:color="auto"/>
          </w:divBdr>
        </w:div>
        <w:div w:id="2044206481">
          <w:marLeft w:val="0"/>
          <w:marRight w:val="0"/>
          <w:marTop w:val="0"/>
          <w:marBottom w:val="0"/>
          <w:divBdr>
            <w:top w:val="none" w:sz="0" w:space="0" w:color="auto"/>
            <w:left w:val="none" w:sz="0" w:space="0" w:color="auto"/>
            <w:bottom w:val="none" w:sz="0" w:space="0" w:color="auto"/>
            <w:right w:val="none" w:sz="0" w:space="0" w:color="auto"/>
          </w:divBdr>
        </w:div>
        <w:div w:id="1334143194">
          <w:marLeft w:val="0"/>
          <w:marRight w:val="0"/>
          <w:marTop w:val="0"/>
          <w:marBottom w:val="0"/>
          <w:divBdr>
            <w:top w:val="none" w:sz="0" w:space="0" w:color="auto"/>
            <w:left w:val="none" w:sz="0" w:space="0" w:color="auto"/>
            <w:bottom w:val="none" w:sz="0" w:space="0" w:color="auto"/>
            <w:right w:val="none" w:sz="0" w:space="0" w:color="auto"/>
          </w:divBdr>
        </w:div>
        <w:div w:id="342782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cp:lastModifiedBy>
  <cp:revision>2</cp:revision>
  <cp:lastPrinted>2020-02-24T06:30:00Z</cp:lastPrinted>
  <dcterms:created xsi:type="dcterms:W3CDTF">2022-12-24T10:28:00Z</dcterms:created>
  <dcterms:modified xsi:type="dcterms:W3CDTF">2022-12-24T10:28:00Z</dcterms:modified>
</cp:coreProperties>
</file>